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oimintasuunnitelma vuodelle 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Jaoston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yleisesittely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Esimerkiksi: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20" w:lineRule="auto"/>
        <w:ind w:left="2024" w:hanging="1304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Kerhon toiminnan tarkoituksena on </w:t>
      </w:r>
      <w:r w:rsidDel="00000000" w:rsidR="00000000" w:rsidRPr="00000000">
        <w:rPr>
          <w:i w:val="1"/>
          <w:iCs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-harrastuksen edistäminen ja kehittäminen, jäsenistön </w:t>
      </w:r>
    </w:p>
    <w:p w:rsidR="00000000" w:rsidDel="00000000" w:rsidP="00000000" w:rsidRDefault="00000000" w:rsidRPr="00000000" w14:paraId="00000007">
      <w:pPr>
        <w:pageBreakBefore w:val="0"/>
        <w:spacing w:after="120" w:lineRule="auto"/>
        <w:ind w:left="2024" w:hanging="1304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hyvän fyysisen ja henkisen kunnon ylläpitäminen, yhteishengen luominen sekä epävirallisten </w:t>
      </w:r>
    </w:p>
    <w:p w:rsidR="00000000" w:rsidDel="00000000" w:rsidP="00000000" w:rsidRDefault="00000000" w:rsidRPr="00000000" w14:paraId="00000008">
      <w:pPr>
        <w:pageBreakBefore w:val="0"/>
        <w:spacing w:after="120" w:lineRule="auto"/>
        <w:ind w:left="2024" w:hanging="1304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sidosryhmäsuhteiden luominen ja ylläpito.</w:t>
      </w:r>
    </w:p>
    <w:p w:rsidR="00000000" w:rsidDel="00000000" w:rsidP="00000000" w:rsidRDefault="00000000" w:rsidRPr="00000000" w14:paraId="00000009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120" w:lineRule="auto"/>
        <w:ind w:left="2024" w:hanging="13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Jaoston arvioidut jäsenet ensi kaudella: </w:t>
      </w:r>
    </w:p>
    <w:p w:rsidR="00000000" w:rsidDel="00000000" w:rsidP="00000000" w:rsidRDefault="00000000" w:rsidRPr="00000000" w14:paraId="0000000B">
      <w:pPr>
        <w:pageBreakBefore w:val="0"/>
        <w:spacing w:after="120" w:lineRule="auto"/>
        <w:ind w:left="2024" w:hanging="130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Arvioidut omavastuut ensi kaudella (10€x jäsenmäärä): </w:t>
      </w:r>
    </w:p>
    <w:p w:rsidR="00000000" w:rsidDel="00000000" w:rsidP="00000000" w:rsidRDefault="00000000" w:rsidRPr="00000000" w14:paraId="0000000C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120" w:before="160" w:line="343.2" w:lineRule="auto"/>
        <w:ind w:left="720" w:firstLine="0"/>
        <w:rPr>
          <w:rFonts w:ascii="Arial" w:cs="Arial" w:eastAsia="Arial" w:hAnsi="Arial"/>
          <w:color w:val="0f162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f1621"/>
          <w:sz w:val="24"/>
          <w:szCs w:val="24"/>
          <w:rtl w:val="0"/>
        </w:rPr>
        <w:t xml:space="preserve">Talous ja määrärahahakemus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spacing w:after="120" w:before="160" w:line="343.2" w:lineRule="auto"/>
        <w:ind w:left="0" w:firstLine="0"/>
        <w:rPr>
          <w:color w:val="0f162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f1621"/>
          <w:sz w:val="21"/>
          <w:szCs w:val="21"/>
          <w:rtl w:val="0"/>
        </w:rPr>
        <w:tab/>
      </w:r>
      <w:r w:rsidDel="00000000" w:rsidR="00000000" w:rsidRPr="00000000">
        <w:rPr>
          <w:color w:val="0f1621"/>
          <w:sz w:val="21"/>
          <w:szCs w:val="21"/>
          <w:rtl w:val="0"/>
        </w:rPr>
        <w:t xml:space="preserve">Erittely tähän, esim: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hd w:fill="ffffff" w:val="clear"/>
        <w:spacing w:after="0" w:afterAutospacing="0" w:before="160" w:line="343.2" w:lineRule="auto"/>
        <w:ind w:left="720" w:hanging="360"/>
        <w:rPr>
          <w:color w:val="0f1621"/>
          <w:sz w:val="21"/>
          <w:szCs w:val="21"/>
          <w:u w:val="none"/>
        </w:rPr>
      </w:pPr>
      <w:r w:rsidDel="00000000" w:rsidR="00000000" w:rsidRPr="00000000">
        <w:rPr>
          <w:color w:val="0f1621"/>
          <w:sz w:val="21"/>
          <w:szCs w:val="21"/>
          <w:rtl w:val="0"/>
        </w:rPr>
        <w:t xml:space="preserve">Salivuokrat: </w:t>
        <w:tab/>
        <w:tab/>
        <w:t xml:space="preserve">€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="343.2" w:lineRule="auto"/>
        <w:ind w:left="720" w:hanging="360"/>
        <w:rPr>
          <w:color w:val="0f1621"/>
          <w:sz w:val="21"/>
          <w:szCs w:val="21"/>
          <w:u w:val="none"/>
        </w:rPr>
      </w:pPr>
      <w:r w:rsidDel="00000000" w:rsidR="00000000" w:rsidRPr="00000000">
        <w:rPr>
          <w:color w:val="0f1621"/>
          <w:sz w:val="21"/>
          <w:szCs w:val="21"/>
          <w:rtl w:val="0"/>
        </w:rPr>
        <w:t xml:space="preserve">Välineet:</w:t>
        <w:tab/>
        <w:tab/>
        <w:t xml:space="preserve">€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hd w:fill="ffffff" w:val="clear"/>
        <w:spacing w:after="120" w:before="0" w:beforeAutospacing="0" w:line="343.2" w:lineRule="auto"/>
        <w:ind w:left="720" w:hanging="360"/>
        <w:rPr>
          <w:color w:val="0f1621"/>
          <w:sz w:val="21"/>
          <w:szCs w:val="21"/>
          <w:u w:val="none"/>
        </w:rPr>
      </w:pPr>
      <w:r w:rsidDel="00000000" w:rsidR="00000000" w:rsidRPr="00000000">
        <w:rPr>
          <w:color w:val="0f1621"/>
          <w:sz w:val="21"/>
          <w:szCs w:val="21"/>
          <w:rtl w:val="0"/>
        </w:rPr>
        <w:t xml:space="preserve">Tapahtuma x:</w:t>
        <w:tab/>
        <w:tab/>
        <w:t xml:space="preserve">€</w:t>
        <w:br w:type="textWrapping"/>
        <w:tab/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120" w:before="160" w:line="343.2" w:lineRule="auto"/>
        <w:ind w:left="720"/>
        <w:rPr>
          <w:b w:val="1"/>
          <w:bCs w:val="1"/>
          <w:color w:val="0f1621"/>
          <w:sz w:val="21"/>
          <w:szCs w:val="21"/>
        </w:rPr>
      </w:pPr>
      <w:r w:rsidDel="00000000" w:rsidR="00000000" w:rsidRPr="00000000">
        <w:rPr>
          <w:b w:val="1"/>
          <w:bCs w:val="1"/>
          <w:color w:val="0f1621"/>
          <w:sz w:val="21"/>
          <w:szCs w:val="21"/>
          <w:rtl w:val="0"/>
        </w:rPr>
        <w:t xml:space="preserve">Kerho raha-anomus xx €.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after="120" w:before="160" w:line="343.2" w:lineRule="auto"/>
        <w:ind w:left="0" w:firstLine="0"/>
        <w:rPr>
          <w:rFonts w:ascii="Arial" w:cs="Arial" w:eastAsia="Arial" w:hAnsi="Arial"/>
          <w:color w:val="0f16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120" w:lineRule="auto"/>
        <w:ind w:left="2024" w:hanging="13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20" w:lineRule="auto"/>
        <w:ind w:left="2024" w:hanging="1304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Tässä voi kuvata tarkemmin tapahtumia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12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12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         </w:t>
      </w:r>
    </w:p>
    <w:p w:rsidR="00000000" w:rsidDel="00000000" w:rsidP="00000000" w:rsidRDefault="00000000" w:rsidRPr="00000000" w14:paraId="00000019">
      <w:pPr>
        <w:pageBreakBefore w:val="0"/>
        <w:spacing w:after="120" w:lineRule="auto"/>
        <w:ind w:left="2024" w:hanging="130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Puheenjohtaja/ vetäjä</w:t>
        <w:tab/>
        <w:tab/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2268" w:left="1140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color w:val="999999"/>
        <w:rtl w:val="0"/>
      </w:rPr>
      <w:t xml:space="preserve">__________________________________________________________________________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67" w:line="240" w:lineRule="auto"/>
      <w:rPr>
        <w:rFonts w:ascii="Arial" w:cs="Arial" w:eastAsia="Arial" w:hAnsi="Arial"/>
      </w:rPr>
    </w:pPr>
    <w:r w:rsidDel="00000000" w:rsidR="00000000" w:rsidRPr="00000000">
      <w:rPr/>
      <w:drawing>
        <wp:inline distB="114300" distT="114300" distL="114300" distR="114300">
          <wp:extent cx="585825" cy="8353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825" cy="8353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 xml:space="preserve">Sivu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rtl w:val="0"/>
      </w:rPr>
      <w:t xml:space="preserve"> /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999999"/>
      </w:rPr>
    </w:pPr>
    <w:r w:rsidDel="00000000" w:rsidR="00000000" w:rsidRPr="00000000">
      <w:rPr>
        <w:color w:val="999999"/>
        <w:rtl w:val="0"/>
      </w:rPr>
      <w:t xml:space="preserve">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20" w:lineRule="auto"/>
        <w:ind w:left="2024" w:hanging="130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40" w:lineRule="auto"/>
    </w:pPr>
    <w:rPr>
      <w:rFonts w:ascii="Arial" w:cs="Arial" w:eastAsia="Arial" w:hAnsi="Arial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40" w:before="240" w:lineRule="auto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240" w:before="240" w:line="240" w:lineRule="auto"/>
      <w:ind w:left="0" w:firstLine="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40" w:before="240" w:line="240" w:lineRule="auto"/>
    </w:pPr>
    <w:rPr>
      <w:rFonts w:ascii="Calibri" w:cs="Calibri" w:eastAsia="Calibri" w:hAnsi="Calibri"/>
      <w:b w:val="0"/>
      <w:bCs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Cambria" w:cs="Cambria" w:eastAsia="Cambria" w:hAnsi="Cambria"/>
      <w:b w:val="0"/>
      <w:bCs w:val="0"/>
      <w:i w:val="1"/>
      <w:iCs w:val="1"/>
      <w:color w:val="003c9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